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258F" w14:textId="1DA275A6" w:rsidR="0059645F" w:rsidRDefault="000F7575" w:rsidP="0059645F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Publications of Susan Goetz Zwirn</w:t>
      </w:r>
    </w:p>
    <w:p w14:paraId="6CEFE571" w14:textId="77777777" w:rsidR="0059645F" w:rsidRDefault="0059645F" w:rsidP="0059645F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  <w:sz w:val="20"/>
          <w:szCs w:val="20"/>
        </w:rPr>
      </w:pPr>
    </w:p>
    <w:p w14:paraId="4A42220D" w14:textId="77777777" w:rsidR="0059645F" w:rsidRDefault="0059645F" w:rsidP="0059645F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Refereed Journal Articles</w:t>
      </w:r>
    </w:p>
    <w:p w14:paraId="66212C41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21ABAA28" w14:textId="2FED21C1" w:rsidR="0059645F" w:rsidRDefault="0059645F" w:rsidP="003F0273">
      <w:pPr>
        <w:widowControl w:val="0"/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(2015). Butterflies of the soul; Santiago Ramon </w:t>
      </w:r>
      <w:r w:rsidR="003F0273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3F0273">
        <w:rPr>
          <w:rFonts w:ascii="Arial" w:hAnsi="Arial" w:cs="Arial"/>
          <w:sz w:val="20"/>
          <w:szCs w:val="20"/>
        </w:rPr>
        <w:t>Cajal</w:t>
      </w:r>
      <w:proofErr w:type="spellEnd"/>
      <w:r w:rsidR="003F0273">
        <w:rPr>
          <w:rFonts w:ascii="Arial" w:hAnsi="Arial" w:cs="Arial"/>
          <w:sz w:val="20"/>
          <w:szCs w:val="20"/>
        </w:rPr>
        <w:t xml:space="preserve">: Art and neuron theory. </w:t>
      </w:r>
      <w:r>
        <w:rPr>
          <w:rFonts w:ascii="Arial" w:hAnsi="Arial" w:cs="Arial"/>
          <w:i/>
          <w:iCs/>
          <w:sz w:val="20"/>
          <w:szCs w:val="20"/>
        </w:rPr>
        <w:t xml:space="preserve">Journal of 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Aesthetic Education, 49(4)</w:t>
      </w:r>
      <w:r>
        <w:rPr>
          <w:rFonts w:ascii="Arial" w:hAnsi="Arial" w:cs="Arial"/>
          <w:sz w:val="20"/>
          <w:szCs w:val="20"/>
        </w:rPr>
        <w:t xml:space="preserve">, 105-119; 15 pages. </w:t>
      </w:r>
    </w:p>
    <w:p w14:paraId="51AB93A0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3E4B4BD3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G., </w:t>
      </w:r>
      <w:proofErr w:type="spellStart"/>
      <w:r>
        <w:rPr>
          <w:rFonts w:ascii="Arial" w:hAnsi="Arial" w:cs="Arial"/>
          <w:sz w:val="20"/>
          <w:szCs w:val="20"/>
        </w:rPr>
        <w:t>VandeZande</w:t>
      </w:r>
      <w:proofErr w:type="spellEnd"/>
      <w:r>
        <w:rPr>
          <w:rFonts w:ascii="Arial" w:hAnsi="Arial" w:cs="Arial"/>
          <w:sz w:val="20"/>
          <w:szCs w:val="20"/>
        </w:rPr>
        <w:t>, R.</w:t>
      </w:r>
      <w:r>
        <w:rPr>
          <w:rFonts w:ascii="Arial" w:hAnsi="Arial" w:cs="Arial"/>
          <w:sz w:val="20"/>
          <w:szCs w:val="20"/>
        </w:rPr>
        <w:t xml:space="preserve"> (2015). Differences in Art and Design Education or Differences in Conceptions of Creativity. </w:t>
      </w:r>
      <w:r>
        <w:rPr>
          <w:rFonts w:ascii="Arial" w:hAnsi="Arial" w:cs="Arial"/>
          <w:i/>
          <w:iCs/>
          <w:sz w:val="20"/>
          <w:szCs w:val="20"/>
        </w:rPr>
        <w:t>Journal of Creative Behavior(jocb-06-15-0369)</w:t>
      </w:r>
      <w:r>
        <w:rPr>
          <w:rFonts w:ascii="Arial" w:hAnsi="Arial" w:cs="Arial"/>
          <w:sz w:val="20"/>
          <w:szCs w:val="20"/>
        </w:rPr>
        <w:t xml:space="preserve">, 10.1002/jocb.98, for citations, presently 1-15. </w:t>
      </w:r>
    </w:p>
    <w:p w14:paraId="69A8AA4D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069A4536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G., </w:t>
      </w:r>
      <w:proofErr w:type="spellStart"/>
      <w:r>
        <w:rPr>
          <w:rFonts w:ascii="Arial" w:hAnsi="Arial" w:cs="Arial"/>
          <w:sz w:val="20"/>
          <w:szCs w:val="20"/>
        </w:rPr>
        <w:t>Libresco</w:t>
      </w:r>
      <w:proofErr w:type="spellEnd"/>
      <w:r>
        <w:rPr>
          <w:rFonts w:ascii="Arial" w:hAnsi="Arial" w:cs="Arial"/>
          <w:sz w:val="20"/>
          <w:szCs w:val="20"/>
        </w:rPr>
        <w:t xml:space="preserve">, A. (2010). Art in Social Studies Assessment: Untapped Resource for Social Studies Education. </w:t>
      </w:r>
      <w:r>
        <w:rPr>
          <w:rFonts w:ascii="Arial" w:hAnsi="Arial" w:cs="Arial"/>
          <w:i/>
          <w:iCs/>
          <w:sz w:val="20"/>
          <w:szCs w:val="20"/>
        </w:rPr>
        <w:t>Art Education and Social Justice, 63(5)</w:t>
      </w:r>
      <w:r>
        <w:rPr>
          <w:rFonts w:ascii="Arial" w:hAnsi="Arial" w:cs="Arial"/>
          <w:sz w:val="20"/>
          <w:szCs w:val="20"/>
        </w:rPr>
        <w:t xml:space="preserve">, 29-35. </w:t>
      </w:r>
    </w:p>
    <w:p w14:paraId="675DD80B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16361D61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(2010). How Being a K-12 Artist Can Influence Art </w:t>
      </w:r>
      <w:proofErr w:type="gramStart"/>
      <w:r>
        <w:rPr>
          <w:rFonts w:ascii="Arial" w:hAnsi="Arial" w:cs="Arial"/>
          <w:sz w:val="20"/>
          <w:szCs w:val="20"/>
        </w:rPr>
        <w:t>Education.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Studies in Art Education, 51(3)</w:t>
      </w:r>
      <w:r>
        <w:rPr>
          <w:rFonts w:ascii="Arial" w:hAnsi="Arial" w:cs="Arial"/>
          <w:sz w:val="20"/>
          <w:szCs w:val="20"/>
        </w:rPr>
        <w:t xml:space="preserve">, 219-232. </w:t>
      </w:r>
    </w:p>
    <w:p w14:paraId="3511BD9F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04A45D20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G., Fusco, E. (2009). Pinocchio, son of Leonardo, survivor of </w:t>
      </w:r>
      <w:proofErr w:type="gramStart"/>
      <w:r>
        <w:rPr>
          <w:rFonts w:ascii="Arial" w:hAnsi="Arial" w:cs="Arial"/>
          <w:sz w:val="20"/>
          <w:szCs w:val="20"/>
        </w:rPr>
        <w:t>Vesuvius :</w:t>
      </w:r>
      <w:proofErr w:type="gramEnd"/>
      <w:r>
        <w:rPr>
          <w:rFonts w:ascii="Arial" w:hAnsi="Arial" w:cs="Arial"/>
          <w:sz w:val="20"/>
          <w:szCs w:val="20"/>
        </w:rPr>
        <w:t xml:space="preserve"> transformation of Italian folklore in Shadow Theater. </w:t>
      </w:r>
      <w:r>
        <w:rPr>
          <w:rFonts w:ascii="Arial" w:hAnsi="Arial" w:cs="Arial"/>
          <w:i/>
          <w:iCs/>
          <w:sz w:val="20"/>
          <w:szCs w:val="20"/>
        </w:rPr>
        <w:t>Childhood Education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095385E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67A03A46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(2009). SEEKING CAUSES FOR THE MARGINALIZATION OF THE ARTS IN AMERICAN EDUCATION. </w:t>
      </w:r>
      <w:r>
        <w:rPr>
          <w:rFonts w:ascii="Arial" w:hAnsi="Arial" w:cs="Arial"/>
          <w:i/>
          <w:iCs/>
          <w:sz w:val="20"/>
          <w:szCs w:val="20"/>
        </w:rPr>
        <w:t xml:space="preserve">Access: Critical Perspectives on Communication, Cultural and Policy Studies,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28 (1) Creative Arts in Policy and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Practice.(</w:t>
      </w:r>
      <w:proofErr w:type="gramEnd"/>
      <w:r>
        <w:rPr>
          <w:rFonts w:ascii="Arial" w:hAnsi="Arial" w:cs="Arial"/>
          <w:i/>
          <w:i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, 15-25. </w:t>
      </w:r>
    </w:p>
    <w:p w14:paraId="08E87E41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5A402987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(2008). Artists/Teachers through a Drawing Course: Developing Teaching Strategies and Assessments from our Artistic Struggles. </w:t>
      </w:r>
      <w:r>
        <w:rPr>
          <w:rFonts w:ascii="Arial" w:hAnsi="Arial" w:cs="Arial"/>
          <w:i/>
          <w:iCs/>
          <w:sz w:val="20"/>
          <w:szCs w:val="20"/>
        </w:rPr>
        <w:t xml:space="preserve">Canadian Art Teacher, 6 and 7, double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issue(</w:t>
      </w:r>
      <w:proofErr w:type="gramEnd"/>
      <w:r>
        <w:rPr>
          <w:rFonts w:ascii="Arial" w:hAnsi="Arial" w:cs="Arial"/>
          <w:i/>
          <w:iCs/>
          <w:sz w:val="20"/>
          <w:szCs w:val="20"/>
        </w:rPr>
        <w:t>1 and 2)</w:t>
      </w:r>
      <w:r>
        <w:rPr>
          <w:rFonts w:ascii="Arial" w:hAnsi="Arial" w:cs="Arial"/>
          <w:sz w:val="20"/>
          <w:szCs w:val="20"/>
        </w:rPr>
        <w:t xml:space="preserve">, 24-29. </w:t>
      </w:r>
    </w:p>
    <w:p w14:paraId="6A85F66F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304BEAB9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(2006). Artist or Art Teacher: The Function of Gender in Role and Identity </w:t>
      </w:r>
      <w:proofErr w:type="gramStart"/>
      <w:r>
        <w:rPr>
          <w:rFonts w:ascii="Arial" w:hAnsi="Arial" w:cs="Arial"/>
          <w:sz w:val="20"/>
          <w:szCs w:val="20"/>
        </w:rPr>
        <w:t>Formation..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The Teaching Artist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Journal :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Erlbaum Associates. , Spring(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Vol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 4, #2.)</w:t>
      </w:r>
      <w:r>
        <w:rPr>
          <w:rFonts w:ascii="Arial" w:hAnsi="Arial" w:cs="Arial"/>
          <w:sz w:val="20"/>
          <w:szCs w:val="20"/>
        </w:rPr>
        <w:t xml:space="preserve">, 167-175. </w:t>
      </w:r>
    </w:p>
    <w:p w14:paraId="6B789259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0B9343B1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(2006). Traversing the Disciplines with Grace, Understanding Science Concepts Through the Making of </w:t>
      </w:r>
      <w:proofErr w:type="gramStart"/>
      <w:r>
        <w:rPr>
          <w:rFonts w:ascii="Arial" w:hAnsi="Arial" w:cs="Arial"/>
          <w:sz w:val="20"/>
          <w:szCs w:val="20"/>
        </w:rPr>
        <w:t>Art..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Traversing the Disciplines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With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Grace UNDERSTANDING SCIENCE CONCEPTS THROUGH THE MAKING OF ART(September-October)</w:t>
      </w:r>
      <w:r>
        <w:rPr>
          <w:rFonts w:ascii="Arial" w:hAnsi="Arial" w:cs="Arial"/>
          <w:sz w:val="20"/>
          <w:szCs w:val="20"/>
        </w:rPr>
        <w:t xml:space="preserve">, 12-15. </w:t>
      </w:r>
    </w:p>
    <w:p w14:paraId="2B988B62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1627FD47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(2006). Of Paint, Pantomime, Pirouette and Paint. </w:t>
      </w:r>
      <w:r>
        <w:rPr>
          <w:rFonts w:ascii="Arial" w:hAnsi="Arial" w:cs="Arial"/>
          <w:i/>
          <w:iCs/>
          <w:sz w:val="20"/>
          <w:szCs w:val="20"/>
        </w:rPr>
        <w:t>Educational Leadership(July-August)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72C5BFF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1BD1F8E4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Zwirn, S. G., D. M. Graham.</w:t>
      </w:r>
      <w:r>
        <w:rPr>
          <w:rFonts w:ascii="Arial" w:hAnsi="Arial" w:cs="Arial"/>
          <w:sz w:val="20"/>
          <w:szCs w:val="20"/>
        </w:rPr>
        <w:t xml:space="preserve"> (2005). Annual Theme 2005 issue that focuses on “Schools that Teachers and Children Deserve”- Crossing Borders: The Arts Engage Academics and Inspire Children. </w:t>
      </w:r>
      <w:r>
        <w:rPr>
          <w:rFonts w:ascii="Arial" w:hAnsi="Arial" w:cs="Arial"/>
          <w:i/>
          <w:iCs/>
          <w:sz w:val="20"/>
          <w:szCs w:val="20"/>
        </w:rPr>
        <w:t>Childhood Education(June)</w:t>
      </w:r>
      <w:r>
        <w:rPr>
          <w:rFonts w:ascii="Arial" w:hAnsi="Arial" w:cs="Arial"/>
          <w:sz w:val="20"/>
          <w:szCs w:val="20"/>
        </w:rPr>
        <w:t xml:space="preserve">, 267-273. </w:t>
      </w:r>
    </w:p>
    <w:p w14:paraId="6145FF98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556B4FF8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(2005). Teachers who create, Artists who teach. </w:t>
      </w:r>
      <w:r>
        <w:rPr>
          <w:rFonts w:ascii="Arial" w:hAnsi="Arial" w:cs="Arial"/>
          <w:i/>
          <w:iCs/>
          <w:sz w:val="20"/>
          <w:szCs w:val="20"/>
        </w:rPr>
        <w:t>Teachers Who Create, Artists Who Teach, 39(2/ Summer)</w:t>
      </w:r>
      <w:r>
        <w:rPr>
          <w:rFonts w:ascii="Arial" w:hAnsi="Arial" w:cs="Arial"/>
          <w:sz w:val="20"/>
          <w:szCs w:val="20"/>
        </w:rPr>
        <w:t xml:space="preserve">, 111-122. </w:t>
      </w:r>
    </w:p>
    <w:p w14:paraId="10E7D090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2838D445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(2005). The teacher-artist model: the reconciliation of role. </w:t>
      </w:r>
      <w:r>
        <w:rPr>
          <w:rFonts w:ascii="Arial" w:hAnsi="Arial" w:cs="Arial"/>
          <w:i/>
          <w:iCs/>
          <w:sz w:val="20"/>
          <w:szCs w:val="20"/>
        </w:rPr>
        <w:t>The Teacher-Artist Model: The Reconciliation of Role, 21(1/ April)</w:t>
      </w:r>
      <w:r>
        <w:rPr>
          <w:rFonts w:ascii="Arial" w:hAnsi="Arial" w:cs="Arial"/>
          <w:sz w:val="20"/>
          <w:szCs w:val="20"/>
        </w:rPr>
        <w:t xml:space="preserve">, 157-186, 30 pages. </w:t>
      </w:r>
    </w:p>
    <w:p w14:paraId="27341823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148EAB9E" w14:textId="77777777" w:rsidR="0059645F" w:rsidRP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(2004). Men and women at work: the portrayal of American workers by three artists of the 1930s and 1940s. </w:t>
      </w:r>
      <w:r>
        <w:rPr>
          <w:rFonts w:ascii="Arial" w:hAnsi="Arial" w:cs="Arial"/>
          <w:i/>
          <w:iCs/>
          <w:sz w:val="20"/>
          <w:szCs w:val="20"/>
        </w:rPr>
        <w:t>Men and Women at Work: The Portrayal of American Workers by Three Artists of the 1930s and 1940s, 57(2)</w:t>
      </w:r>
      <w:r>
        <w:rPr>
          <w:rFonts w:ascii="Arial" w:hAnsi="Arial" w:cs="Arial"/>
          <w:sz w:val="20"/>
          <w:szCs w:val="20"/>
        </w:rPr>
        <w:t xml:space="preserve">, 25-32, 8 pages. </w:t>
      </w:r>
    </w:p>
    <w:p w14:paraId="405A8904" w14:textId="77777777" w:rsidR="0059645F" w:rsidRDefault="0059645F" w:rsidP="0059645F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Journal Articles</w:t>
      </w:r>
    </w:p>
    <w:p w14:paraId="6C473644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02F9CA6A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(2005). Creative teachers, creative students: arts infused learning experiences for early childhood educators. </w:t>
      </w:r>
      <w:r>
        <w:rPr>
          <w:rFonts w:ascii="Arial" w:hAnsi="Arial" w:cs="Arial"/>
          <w:i/>
          <w:iCs/>
          <w:sz w:val="20"/>
          <w:szCs w:val="20"/>
        </w:rPr>
        <w:t>Hofstra Horizons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D6F3CA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</w:p>
    <w:p w14:paraId="28535777" w14:textId="77777777" w:rsidR="0059645F" w:rsidRDefault="0059645F" w:rsidP="0059645F">
      <w:pPr>
        <w:widowControl w:val="0"/>
        <w:autoSpaceDE w:val="0"/>
        <w:autoSpaceDN w:val="0"/>
        <w:adjustRightInd w:val="0"/>
        <w:ind w:left="1080" w:right="-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Zwirn, S. G. (2004). Americans portray work and workers. </w:t>
      </w:r>
      <w:r>
        <w:rPr>
          <w:rFonts w:ascii="Arial" w:hAnsi="Arial" w:cs="Arial"/>
          <w:i/>
          <w:iCs/>
          <w:sz w:val="20"/>
          <w:szCs w:val="20"/>
        </w:rPr>
        <w:t>Social Science Docket, 4 w/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s(</w:t>
      </w:r>
      <w:proofErr w:type="gramEnd"/>
      <w:r>
        <w:rPr>
          <w:rFonts w:ascii="Arial" w:hAnsi="Arial" w:cs="Arial"/>
          <w:i/>
          <w:i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, 25-32. </w:t>
      </w:r>
    </w:p>
    <w:p w14:paraId="204F3ADC" w14:textId="77777777" w:rsidR="0059645F" w:rsidRDefault="0059645F" w:rsidP="0059645F">
      <w:pPr>
        <w:widowControl w:val="0"/>
        <w:autoSpaceDE w:val="0"/>
        <w:autoSpaceDN w:val="0"/>
        <w:adjustRightInd w:val="0"/>
        <w:ind w:left="360" w:right="-720"/>
        <w:rPr>
          <w:rFonts w:ascii="Arial" w:hAnsi="Arial" w:cs="Arial"/>
          <w:b/>
          <w:bCs/>
          <w:sz w:val="20"/>
          <w:szCs w:val="20"/>
        </w:rPr>
      </w:pPr>
    </w:p>
    <w:p w14:paraId="1A91E077" w14:textId="77777777" w:rsidR="006F7A0F" w:rsidRDefault="003F0273"/>
    <w:sectPr w:rsidR="006F7A0F" w:rsidSect="003A65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F"/>
    <w:rsid w:val="000F7575"/>
    <w:rsid w:val="003F0273"/>
    <w:rsid w:val="00423E20"/>
    <w:rsid w:val="0059645F"/>
    <w:rsid w:val="00AA3808"/>
    <w:rsid w:val="00D051D8"/>
    <w:rsid w:val="00D06513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D1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Macintosh Word</Application>
  <DocSecurity>0</DocSecurity>
  <Lines>20</Lines>
  <Paragraphs>5</Paragraphs>
  <ScaleCrop>false</ScaleCrop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Zwirn</dc:creator>
  <cp:keywords/>
  <dc:description/>
  <cp:lastModifiedBy>Susan G. Zwirn</cp:lastModifiedBy>
  <cp:revision>2</cp:revision>
  <dcterms:created xsi:type="dcterms:W3CDTF">2016-08-15T15:28:00Z</dcterms:created>
  <dcterms:modified xsi:type="dcterms:W3CDTF">2016-08-15T15:28:00Z</dcterms:modified>
</cp:coreProperties>
</file>